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3FA" w:rsidRPr="006B72DA" w:rsidRDefault="006B72DA" w:rsidP="00487CAE">
      <w:pPr>
        <w:jc w:val="center"/>
        <w:rPr>
          <w:b/>
          <w:sz w:val="48"/>
          <w:szCs w:val="48"/>
        </w:rPr>
      </w:pPr>
      <w:r w:rsidRPr="006B72DA">
        <w:rPr>
          <w:b/>
          <w:sz w:val="48"/>
          <w:szCs w:val="48"/>
        </w:rPr>
        <w:t>Argumentative Letter</w:t>
      </w:r>
    </w:p>
    <w:p w:rsidR="0029501F" w:rsidRPr="006B72DA" w:rsidRDefault="0029501F" w:rsidP="00487CAE">
      <w:pPr>
        <w:jc w:val="center"/>
        <w:rPr>
          <w:b/>
          <w:i/>
          <w:sz w:val="48"/>
          <w:szCs w:val="48"/>
        </w:rPr>
      </w:pPr>
      <w:r w:rsidRPr="006B72DA">
        <w:rPr>
          <w:b/>
          <w:i/>
          <w:sz w:val="48"/>
          <w:szCs w:val="48"/>
        </w:rPr>
        <w:t>To Kill a Mockingbird</w:t>
      </w:r>
    </w:p>
    <w:p w:rsidR="000A7290" w:rsidRDefault="000A7290" w:rsidP="00487CAE">
      <w:pPr>
        <w:jc w:val="center"/>
        <w:rPr>
          <w:i/>
        </w:rPr>
      </w:pPr>
      <w:r>
        <w:rPr>
          <w:rFonts w:ascii="Arial" w:hAnsi="Arial" w:cs="Arial"/>
          <w:noProof/>
          <w:color w:val="001BA0"/>
          <w:sz w:val="20"/>
          <w:szCs w:val="20"/>
        </w:rPr>
        <w:drawing>
          <wp:inline distT="0" distB="0" distL="0" distR="0" wp14:anchorId="0CB09644" wp14:editId="6D816C84">
            <wp:extent cx="2555952" cy="1152502"/>
            <wp:effectExtent l="0" t="0" r="0" b="0"/>
            <wp:docPr id="1" name="Picture 1" descr="Image result for coexist imag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exist imag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3580" cy="1164960"/>
                    </a:xfrm>
                    <a:prstGeom prst="rect">
                      <a:avLst/>
                    </a:prstGeom>
                    <a:noFill/>
                    <a:ln>
                      <a:noFill/>
                    </a:ln>
                  </pic:spPr>
                </pic:pic>
              </a:graphicData>
            </a:graphic>
          </wp:inline>
        </w:drawing>
      </w:r>
      <w:r w:rsidR="006B72DA">
        <w:rPr>
          <w:rFonts w:ascii="Arial" w:hAnsi="Arial" w:cs="Arial"/>
          <w:noProof/>
          <w:color w:val="001BA0"/>
          <w:sz w:val="20"/>
          <w:szCs w:val="20"/>
        </w:rPr>
        <w:drawing>
          <wp:inline distT="0" distB="0" distL="0" distR="0" wp14:anchorId="415D8E1E" wp14:editId="3D21DA48">
            <wp:extent cx="1257300" cy="1210486"/>
            <wp:effectExtent l="0" t="0" r="0" b="8890"/>
            <wp:docPr id="3" name="Picture 3" descr="Image result for coexist imag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oexist imag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9929" cy="1222645"/>
                    </a:xfrm>
                    <a:prstGeom prst="rect">
                      <a:avLst/>
                    </a:prstGeom>
                    <a:noFill/>
                    <a:ln>
                      <a:noFill/>
                    </a:ln>
                  </pic:spPr>
                </pic:pic>
              </a:graphicData>
            </a:graphic>
          </wp:inline>
        </w:drawing>
      </w:r>
      <w:r w:rsidR="006B72DA" w:rsidRPr="006B72DA">
        <w:rPr>
          <w:rFonts w:ascii="Arial" w:hAnsi="Arial" w:cs="Arial"/>
          <w:noProof/>
          <w:color w:val="001BA0"/>
          <w:sz w:val="20"/>
          <w:szCs w:val="20"/>
        </w:rPr>
        <w:t xml:space="preserve"> </w:t>
      </w:r>
      <w:r w:rsidR="006B72DA">
        <w:rPr>
          <w:rFonts w:ascii="Arial" w:hAnsi="Arial" w:cs="Arial"/>
          <w:noProof/>
          <w:color w:val="001BA0"/>
          <w:sz w:val="20"/>
          <w:szCs w:val="20"/>
        </w:rPr>
        <w:drawing>
          <wp:inline distT="0" distB="0" distL="0" distR="0" wp14:anchorId="5672F363" wp14:editId="6301F4BD">
            <wp:extent cx="1890868" cy="1138988"/>
            <wp:effectExtent l="0" t="0" r="0" b="4445"/>
            <wp:docPr id="2" name="Picture 2" descr="Image result for coexist imag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exist imag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6296" cy="1172376"/>
                    </a:xfrm>
                    <a:prstGeom prst="rect">
                      <a:avLst/>
                    </a:prstGeom>
                    <a:noFill/>
                    <a:ln>
                      <a:noFill/>
                    </a:ln>
                  </pic:spPr>
                </pic:pic>
              </a:graphicData>
            </a:graphic>
          </wp:inline>
        </w:drawing>
      </w:r>
    </w:p>
    <w:p w:rsidR="000A7290" w:rsidRPr="000A7290" w:rsidRDefault="00487CAE" w:rsidP="000A7290">
      <w:pPr>
        <w:pStyle w:val="ListParagraph"/>
        <w:numPr>
          <w:ilvl w:val="0"/>
          <w:numId w:val="1"/>
        </w:numPr>
        <w:shd w:val="clear" w:color="auto" w:fill="FFFFFF"/>
        <w:spacing w:before="180" w:after="180" w:line="360" w:lineRule="atLeast"/>
        <w:outlineLvl w:val="1"/>
        <w:rPr>
          <w:rFonts w:ascii="Arial" w:eastAsia="Times New Roman" w:hAnsi="Arial" w:cs="Arial"/>
          <w:b/>
          <w:bCs/>
          <w:color w:val="000000"/>
          <w:u w:val="single"/>
        </w:rPr>
      </w:pPr>
      <w:r w:rsidRPr="000A7290">
        <w:rPr>
          <w:b/>
          <w:u w:val="single"/>
        </w:rPr>
        <w:t xml:space="preserve">Assignment:  </w:t>
      </w:r>
      <w:r w:rsidRPr="000A7290">
        <w:rPr>
          <w:b/>
          <w:u w:val="single"/>
        </w:rPr>
        <w:tab/>
        <w:t xml:space="preserve">Produce a letter </w:t>
      </w:r>
      <w:r w:rsidR="00371F69" w:rsidRPr="000A7290">
        <w:rPr>
          <w:b/>
          <w:u w:val="single"/>
        </w:rPr>
        <w:t xml:space="preserve">arguing </w:t>
      </w:r>
      <w:r w:rsidR="000A7290" w:rsidRPr="000A7290">
        <w:rPr>
          <w:b/>
          <w:u w:val="single"/>
        </w:rPr>
        <w:t xml:space="preserve">that Harper Lee taught readers that </w:t>
      </w:r>
      <w:r w:rsidR="006B72DA">
        <w:rPr>
          <w:b/>
          <w:u w:val="single"/>
        </w:rPr>
        <w:t xml:space="preserve">the most important lesson from TKAMB is that </w:t>
      </w:r>
      <w:r w:rsidR="000A7290" w:rsidRPr="000A7290">
        <w:rPr>
          <w:b/>
          <w:u w:val="single"/>
        </w:rPr>
        <w:t>people</w:t>
      </w:r>
      <w:r w:rsidR="000A7290" w:rsidRPr="000A7290">
        <w:rPr>
          <w:rFonts w:ascii="Arial" w:eastAsia="Times New Roman" w:hAnsi="Arial" w:cs="Arial"/>
          <w:b/>
          <w:bCs/>
          <w:color w:val="000000"/>
          <w:u w:val="single"/>
        </w:rPr>
        <w:t xml:space="preserve"> </w:t>
      </w:r>
      <w:r w:rsidR="006B72DA">
        <w:rPr>
          <w:rFonts w:eastAsia="Times New Roman"/>
          <w:b/>
          <w:bCs/>
          <w:color w:val="000000"/>
          <w:u w:val="single"/>
        </w:rPr>
        <w:t xml:space="preserve">must accept other perspectives to </w:t>
      </w:r>
      <w:r w:rsidR="000A7290" w:rsidRPr="000A7290">
        <w:rPr>
          <w:rFonts w:eastAsia="Times New Roman"/>
          <w:b/>
          <w:bCs/>
          <w:color w:val="000000"/>
          <w:u w:val="single"/>
        </w:rPr>
        <w:t>coexist</w:t>
      </w:r>
      <w:r w:rsidR="000A7290" w:rsidRPr="000A7290">
        <w:rPr>
          <w:rFonts w:eastAsia="Times New Roman"/>
          <w:b/>
          <w:bCs/>
          <w:color w:val="000000"/>
          <w:u w:val="single"/>
        </w:rPr>
        <w:t>.</w:t>
      </w:r>
    </w:p>
    <w:p w:rsidR="006B72DA" w:rsidRPr="006B72DA" w:rsidRDefault="00487CAE" w:rsidP="00487CAE">
      <w:pPr>
        <w:ind w:left="1440" w:hanging="1440"/>
        <w:rPr>
          <w:rFonts w:ascii="Goudy Stout" w:hAnsi="Goudy Stout" w:cs="Aharoni"/>
        </w:rPr>
      </w:pPr>
      <w:r w:rsidRPr="006B72DA">
        <w:rPr>
          <w:rFonts w:ascii="Goudy Stout" w:hAnsi="Goudy Stout" w:cs="Aharoni"/>
        </w:rPr>
        <w:t>Pro</w:t>
      </w:r>
      <w:r w:rsidR="000A7290" w:rsidRPr="006B72DA">
        <w:rPr>
          <w:rFonts w:ascii="Goudy Stout" w:hAnsi="Goudy Stout" w:cs="Aharoni"/>
        </w:rPr>
        <w:t>cedure:</w:t>
      </w:r>
      <w:r w:rsidR="000A7290" w:rsidRPr="006B72DA">
        <w:rPr>
          <w:rFonts w:ascii="Goudy Stout" w:hAnsi="Goudy Stout" w:cs="Aharoni"/>
        </w:rPr>
        <w:tab/>
      </w:r>
    </w:p>
    <w:p w:rsidR="00487CAE" w:rsidRDefault="000A7290" w:rsidP="006B72DA">
      <w:pPr>
        <w:pStyle w:val="ListParagraph"/>
        <w:numPr>
          <w:ilvl w:val="0"/>
          <w:numId w:val="2"/>
        </w:numPr>
      </w:pPr>
      <w:r>
        <w:t xml:space="preserve">Brainstorm two characters that </w:t>
      </w:r>
      <w:r w:rsidRPr="006B72DA">
        <w:rPr>
          <w:u w:val="single"/>
        </w:rPr>
        <w:t xml:space="preserve">learned </w:t>
      </w:r>
      <w:r>
        <w:t>to coexist with others by lea</w:t>
      </w:r>
      <w:r w:rsidR="006B72DA">
        <w:t xml:space="preserve">rning/seeing another perspective </w:t>
      </w:r>
      <w:r>
        <w:t>in TKAMB.  (Atticus, Jem</w:t>
      </w:r>
      <w:r w:rsidR="006D1513">
        <w:t>,</w:t>
      </w:r>
      <w:r>
        <w:t xml:space="preserve"> and Scout </w:t>
      </w:r>
      <w:r w:rsidRPr="006D1513">
        <w:rPr>
          <w:b/>
        </w:rPr>
        <w:t>cannot</w:t>
      </w:r>
      <w:r>
        <w:t xml:space="preserve"> be </w:t>
      </w:r>
      <w:r w:rsidR="006D1513">
        <w:t>used</w:t>
      </w:r>
      <w:r>
        <w:t>—</w:t>
      </w:r>
      <w:proofErr w:type="spellStart"/>
      <w:r>
        <w:t>oooh</w:t>
      </w:r>
      <w:proofErr w:type="spellEnd"/>
      <w:r>
        <w:t>, tricky)</w:t>
      </w:r>
    </w:p>
    <w:p w:rsidR="00CA67A4" w:rsidRDefault="000A7290" w:rsidP="006B72DA">
      <w:pPr>
        <w:pStyle w:val="ListParagraph"/>
        <w:numPr>
          <w:ilvl w:val="0"/>
          <w:numId w:val="2"/>
        </w:numPr>
      </w:pPr>
      <w:r>
        <w:t xml:space="preserve">Once your characters have been selected, write two pieces of evidence to show how they </w:t>
      </w:r>
      <w:r w:rsidR="006B72DA">
        <w:t>exemplify modeling the coexistence</w:t>
      </w:r>
    </w:p>
    <w:p w:rsidR="006B72DA" w:rsidRDefault="000A7290" w:rsidP="0029501F">
      <w:pPr>
        <w:ind w:left="1440" w:hanging="1440"/>
      </w:pPr>
      <w:r>
        <w:tab/>
      </w:r>
    </w:p>
    <w:tbl>
      <w:tblPr>
        <w:tblStyle w:val="TableGrid"/>
        <w:tblW w:w="0" w:type="auto"/>
        <w:tblInd w:w="-5" w:type="dxa"/>
        <w:tblLook w:val="04A0" w:firstRow="1" w:lastRow="0" w:firstColumn="1" w:lastColumn="0" w:noHBand="0" w:noVBand="1"/>
      </w:tblPr>
      <w:tblGrid>
        <w:gridCol w:w="2610"/>
        <w:gridCol w:w="3240"/>
        <w:gridCol w:w="3505"/>
      </w:tblGrid>
      <w:tr w:rsidR="006B72DA" w:rsidTr="006B72DA">
        <w:tc>
          <w:tcPr>
            <w:tcW w:w="2610" w:type="dxa"/>
          </w:tcPr>
          <w:p w:rsidR="006B72DA" w:rsidRDefault="006B72DA" w:rsidP="006B72DA">
            <w:pPr>
              <w:jc w:val="center"/>
            </w:pPr>
            <w:r w:rsidRPr="006B72DA">
              <w:rPr>
                <w:b/>
              </w:rPr>
              <w:t>Character</w:t>
            </w:r>
            <w:r>
              <w:t xml:space="preserve"> that shows openness to other perspectives to COEXIST</w:t>
            </w:r>
          </w:p>
        </w:tc>
        <w:tc>
          <w:tcPr>
            <w:tcW w:w="3240" w:type="dxa"/>
          </w:tcPr>
          <w:p w:rsidR="006B72DA" w:rsidRPr="006B72DA" w:rsidRDefault="006B72DA" w:rsidP="006B72DA">
            <w:pPr>
              <w:jc w:val="center"/>
              <w:rPr>
                <w:b/>
              </w:rPr>
            </w:pPr>
            <w:r w:rsidRPr="006B72DA">
              <w:rPr>
                <w:b/>
              </w:rPr>
              <w:t>Text Evidence</w:t>
            </w:r>
          </w:p>
        </w:tc>
        <w:tc>
          <w:tcPr>
            <w:tcW w:w="3505" w:type="dxa"/>
          </w:tcPr>
          <w:p w:rsidR="006B72DA" w:rsidRPr="006B72DA" w:rsidRDefault="006B72DA" w:rsidP="006B72DA">
            <w:pPr>
              <w:jc w:val="center"/>
              <w:rPr>
                <w:b/>
              </w:rPr>
            </w:pPr>
            <w:r w:rsidRPr="006B72DA">
              <w:rPr>
                <w:b/>
              </w:rPr>
              <w:t>Text Evidence</w:t>
            </w:r>
          </w:p>
        </w:tc>
      </w:tr>
      <w:tr w:rsidR="006B72DA" w:rsidTr="006B72DA">
        <w:tc>
          <w:tcPr>
            <w:tcW w:w="2610" w:type="dxa"/>
          </w:tcPr>
          <w:p w:rsidR="006B72DA" w:rsidRDefault="006B72DA" w:rsidP="0029501F"/>
          <w:p w:rsidR="006B72DA" w:rsidRDefault="006B72DA" w:rsidP="0029501F"/>
          <w:p w:rsidR="006B72DA" w:rsidRDefault="006B72DA" w:rsidP="0029501F">
            <w:r>
              <w:t>Character Name:</w:t>
            </w:r>
          </w:p>
          <w:p w:rsidR="006B72DA" w:rsidRDefault="006B72DA" w:rsidP="0029501F"/>
          <w:p w:rsidR="006B72DA" w:rsidRDefault="006B72DA" w:rsidP="0029501F">
            <w:r>
              <w:t>____________________</w:t>
            </w:r>
          </w:p>
          <w:p w:rsidR="006B72DA" w:rsidRDefault="006B72DA" w:rsidP="0029501F"/>
          <w:p w:rsidR="006B72DA" w:rsidRDefault="006B72DA" w:rsidP="0029501F"/>
          <w:p w:rsidR="006B72DA" w:rsidRDefault="006B72DA" w:rsidP="0029501F"/>
          <w:p w:rsidR="006B72DA" w:rsidRDefault="006B72DA" w:rsidP="0029501F"/>
        </w:tc>
        <w:tc>
          <w:tcPr>
            <w:tcW w:w="3240" w:type="dxa"/>
          </w:tcPr>
          <w:p w:rsidR="006B72DA" w:rsidRDefault="006B72DA" w:rsidP="0029501F"/>
        </w:tc>
        <w:tc>
          <w:tcPr>
            <w:tcW w:w="3505" w:type="dxa"/>
          </w:tcPr>
          <w:p w:rsidR="006B72DA" w:rsidRDefault="006B72DA" w:rsidP="0029501F"/>
        </w:tc>
      </w:tr>
      <w:tr w:rsidR="006B72DA" w:rsidTr="006B72DA">
        <w:tc>
          <w:tcPr>
            <w:tcW w:w="2610" w:type="dxa"/>
          </w:tcPr>
          <w:p w:rsidR="006B72DA" w:rsidRDefault="006B72DA" w:rsidP="0029501F"/>
          <w:p w:rsidR="006B72DA" w:rsidRDefault="006B72DA" w:rsidP="006B72DA">
            <w:r>
              <w:t>Character Name:</w:t>
            </w:r>
          </w:p>
          <w:p w:rsidR="006B72DA" w:rsidRDefault="006B72DA" w:rsidP="006B72DA"/>
          <w:p w:rsidR="006B72DA" w:rsidRDefault="006B72DA" w:rsidP="006B72DA">
            <w:r>
              <w:t>____________________</w:t>
            </w:r>
          </w:p>
          <w:p w:rsidR="006B72DA" w:rsidRDefault="006B72DA" w:rsidP="0029501F"/>
          <w:p w:rsidR="006B72DA" w:rsidRDefault="006B72DA" w:rsidP="0029501F"/>
          <w:p w:rsidR="006B72DA" w:rsidRDefault="006B72DA" w:rsidP="0029501F"/>
          <w:p w:rsidR="006B72DA" w:rsidRDefault="006B72DA" w:rsidP="0029501F"/>
          <w:p w:rsidR="006B72DA" w:rsidRDefault="006B72DA" w:rsidP="0029501F"/>
          <w:p w:rsidR="006B72DA" w:rsidRDefault="006B72DA" w:rsidP="0029501F"/>
          <w:p w:rsidR="006B72DA" w:rsidRDefault="006B72DA" w:rsidP="0029501F"/>
        </w:tc>
        <w:tc>
          <w:tcPr>
            <w:tcW w:w="3240" w:type="dxa"/>
          </w:tcPr>
          <w:p w:rsidR="006B72DA" w:rsidRDefault="006B72DA" w:rsidP="0029501F"/>
        </w:tc>
        <w:tc>
          <w:tcPr>
            <w:tcW w:w="3505" w:type="dxa"/>
          </w:tcPr>
          <w:p w:rsidR="006B72DA" w:rsidRDefault="006B72DA" w:rsidP="0029501F"/>
        </w:tc>
      </w:tr>
    </w:tbl>
    <w:p w:rsidR="000A7290" w:rsidRDefault="000A7290" w:rsidP="0029501F">
      <w:pPr>
        <w:ind w:left="1440" w:hanging="1440"/>
      </w:pPr>
    </w:p>
    <w:p w:rsidR="006D1513" w:rsidRDefault="006D1513" w:rsidP="0029501F">
      <w:pPr>
        <w:ind w:left="1440" w:hanging="1440"/>
      </w:pPr>
    </w:p>
    <w:p w:rsidR="006D1513" w:rsidRDefault="006D1513" w:rsidP="0029501F">
      <w:pPr>
        <w:ind w:left="1440" w:hanging="1440"/>
      </w:pPr>
    </w:p>
    <w:p w:rsidR="006B72DA" w:rsidRDefault="006B72DA" w:rsidP="006B72DA">
      <w:pPr>
        <w:pStyle w:val="ListParagraph"/>
        <w:numPr>
          <w:ilvl w:val="0"/>
          <w:numId w:val="2"/>
        </w:numPr>
      </w:pPr>
      <w:r>
        <w:t xml:space="preserve">Next, </w:t>
      </w:r>
      <w:r w:rsidR="00D60ABB">
        <w:t>provide</w:t>
      </w:r>
      <w:r>
        <w:t xml:space="preserve"> an example of how </w:t>
      </w:r>
      <w:r w:rsidR="00D60ABB">
        <w:t>readers</w:t>
      </w:r>
      <w:r>
        <w:t xml:space="preserve"> can apply</w:t>
      </w:r>
      <w:r w:rsidR="00D60ABB">
        <w:t xml:space="preserve"> this </w:t>
      </w:r>
      <w:r w:rsidR="006D1513">
        <w:t>“</w:t>
      </w:r>
      <w:proofErr w:type="spellStart"/>
      <w:proofErr w:type="gramStart"/>
      <w:r w:rsidR="006D1513">
        <w:t>Coexistence”</w:t>
      </w:r>
      <w:r w:rsidR="00D60ABB">
        <w:t>lesson</w:t>
      </w:r>
      <w:proofErr w:type="spellEnd"/>
      <w:proofErr w:type="gramEnd"/>
      <w:r>
        <w:t xml:space="preserve"> to 2017</w:t>
      </w:r>
      <w:r w:rsidR="00D60ABB">
        <w:t>:</w:t>
      </w:r>
    </w:p>
    <w:p w:rsidR="00D60ABB" w:rsidRDefault="00D60ABB" w:rsidP="00D60ABB">
      <w:pPr>
        <w:pStyle w:val="ListParagraph"/>
        <w:numPr>
          <w:ilvl w:val="1"/>
          <w:numId w:val="2"/>
        </w:numPr>
      </w:pPr>
      <w:r>
        <w:t xml:space="preserve">How can it be applied today?  Be </w:t>
      </w:r>
      <w:r w:rsidRPr="006D1513">
        <w:rPr>
          <w:b/>
        </w:rPr>
        <w:t>very</w:t>
      </w:r>
      <w:r>
        <w:t xml:space="preserve"> specific---</w:t>
      </w:r>
      <w:r w:rsidR="006D151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0ABB" w:rsidRDefault="00D60ABB" w:rsidP="00D60ABB"/>
    <w:p w:rsidR="00487CAE" w:rsidRDefault="00D60ABB" w:rsidP="00D60ABB">
      <w:pPr>
        <w:pStyle w:val="ListParagraph"/>
        <w:numPr>
          <w:ilvl w:val="0"/>
          <w:numId w:val="2"/>
        </w:numPr>
      </w:pPr>
      <w:r>
        <w:t>Lastly, construct</w:t>
      </w:r>
      <w:r w:rsidR="00487CAE">
        <w:t xml:space="preserve"> a business letter, using </w:t>
      </w:r>
      <w:r w:rsidR="00CA67A4">
        <w:t>full</w:t>
      </w:r>
      <w:r w:rsidR="00487CAE">
        <w:t xml:space="preserve"> block method, </w:t>
      </w:r>
      <w:r w:rsidR="00636C7E">
        <w:t xml:space="preserve">addressed </w:t>
      </w:r>
      <w:r>
        <w:t>a reader who has never read the book</w:t>
      </w:r>
      <w:r w:rsidR="00487CAE">
        <w:t xml:space="preserve">, </w:t>
      </w:r>
      <w:r>
        <w:t>Dear Future Ninth Grader.</w:t>
      </w:r>
      <w:r w:rsidR="006D1513">
        <w:t xml:space="preserve"> (go to Purdue Owl to check out format)</w:t>
      </w:r>
    </w:p>
    <w:p w:rsidR="006D1513" w:rsidRDefault="006D1513" w:rsidP="006D1513">
      <w:pPr>
        <w:pStyle w:val="ListParagraph"/>
      </w:pPr>
      <w:hyperlink r:id="rId11" w:history="1">
        <w:r w:rsidRPr="000D0CF5">
          <w:rPr>
            <w:rStyle w:val="Hyperlink"/>
          </w:rPr>
          <w:t>https://owl.english.purdue.edu/owl/resource/653/01/</w:t>
        </w:r>
      </w:hyperlink>
    </w:p>
    <w:p w:rsidR="006D1513" w:rsidRDefault="006D1513" w:rsidP="006D1513">
      <w:pPr>
        <w:pStyle w:val="ListParagraph"/>
      </w:pPr>
      <w:bookmarkStart w:id="0" w:name="_GoBack"/>
      <w:bookmarkEnd w:id="0"/>
    </w:p>
    <w:p w:rsidR="00487CAE" w:rsidRDefault="00487CAE" w:rsidP="006D1513">
      <w:pPr>
        <w:ind w:left="2160"/>
      </w:pPr>
      <w:r>
        <w:t>a. Begin with a salutation</w:t>
      </w:r>
      <w:r w:rsidR="006D1513">
        <w:t xml:space="preserve"> (Dear Future Ninth Grader)</w:t>
      </w:r>
      <w:r>
        <w:t xml:space="preserve">, </w:t>
      </w:r>
      <w:r w:rsidR="00CA67A4">
        <w:t>and then</w:t>
      </w:r>
      <w:r w:rsidR="00D60ABB">
        <w:t xml:space="preserve"> take a position that Harper Lee preserves humanity by demanding all critical thinkers be open to multiples perspectives in order to COEXIST in society and preserve humanity</w:t>
      </w:r>
    </w:p>
    <w:p w:rsidR="00487CAE" w:rsidRDefault="00BB780C" w:rsidP="00487CAE">
      <w:pPr>
        <w:ind w:left="2160" w:hanging="1440"/>
      </w:pPr>
      <w:r>
        <w:tab/>
        <w:t>b. F</w:t>
      </w:r>
      <w:r w:rsidR="00487CAE">
        <w:t xml:space="preserve">ill the body paragraphs of your letter </w:t>
      </w:r>
      <w:r w:rsidR="00D60ABB">
        <w:t>with the two characters who exemplify this lesson—provide TE and commentary (chart)</w:t>
      </w:r>
    </w:p>
    <w:p w:rsidR="00371F69" w:rsidRDefault="00371F69" w:rsidP="00487CAE">
      <w:pPr>
        <w:ind w:left="2160" w:hanging="1440"/>
      </w:pPr>
      <w:r>
        <w:tab/>
        <w:t xml:space="preserve">c. </w:t>
      </w:r>
      <w:r w:rsidR="00D60ABB">
        <w:t>Next, c</w:t>
      </w:r>
      <w:r>
        <w:t xml:space="preserve">ompose a </w:t>
      </w:r>
      <w:r w:rsidR="00D60ABB">
        <w:t xml:space="preserve">third </w:t>
      </w:r>
      <w:r>
        <w:t xml:space="preserve">paragraph addressing the opposition to your argument.  </w:t>
      </w:r>
      <w:r w:rsidR="00D60ABB">
        <w:t>Acknowledge that some people believe they do not need to respect or appreciate other perspectives because they are safe and comfortable with their view of the world.  Next, show your real life example of how the books application is still a necessity today.</w:t>
      </w:r>
    </w:p>
    <w:p w:rsidR="00487CAE" w:rsidRDefault="00A1380E" w:rsidP="00487CAE">
      <w:pPr>
        <w:ind w:left="2160" w:hanging="1440"/>
      </w:pPr>
      <w:r>
        <w:tab/>
        <w:t>d</w:t>
      </w:r>
      <w:r w:rsidR="00487CAE">
        <w:t>. Conclude your letter by restating your p</w:t>
      </w:r>
      <w:r w:rsidR="006D1513">
        <w:t>urpose and providing closure. Remind your Future Ninth G</w:t>
      </w:r>
      <w:r w:rsidR="00D60ABB">
        <w:t>rader that books are a vehicle to teach important lessons about life and how the ethos must change to include the respect of all people</w:t>
      </w:r>
      <w:r w:rsidR="00487CAE">
        <w:t>.</w:t>
      </w:r>
      <w:r w:rsidR="00BB780C">
        <w:t xml:space="preserve"> </w:t>
      </w:r>
      <w:r w:rsidR="00636C7E">
        <w:t xml:space="preserve"> </w:t>
      </w:r>
      <w:r w:rsidR="00D60ABB">
        <w:t>Lastly, p</w:t>
      </w:r>
      <w:r>
        <w:t xml:space="preserve">rovide </w:t>
      </w:r>
      <w:r w:rsidR="006D1513">
        <w:t>a “call</w:t>
      </w:r>
      <w:r w:rsidR="00BB780C">
        <w:t xml:space="preserve"> to action” for </w:t>
      </w:r>
      <w:r w:rsidR="00D60ABB">
        <w:t>ninth graders to listen to authors like Harper Lee and apply their messages in order to preserve humanity</w:t>
      </w:r>
    </w:p>
    <w:p w:rsidR="00CA67A4" w:rsidRDefault="00A1380E" w:rsidP="00CA67A4">
      <w:pPr>
        <w:ind w:left="2160" w:hanging="1440"/>
      </w:pPr>
      <w:r>
        <w:tab/>
        <w:t>e</w:t>
      </w:r>
      <w:r w:rsidR="00487CAE">
        <w:t>. Finish letter with a closing and signature</w:t>
      </w:r>
    </w:p>
    <w:p w:rsidR="00487CAE" w:rsidRPr="006D1513" w:rsidRDefault="0029501F" w:rsidP="006D1513">
      <w:pPr>
        <w:jc w:val="center"/>
        <w:rPr>
          <w:sz w:val="52"/>
          <w:szCs w:val="52"/>
        </w:rPr>
      </w:pPr>
      <w:r w:rsidRPr="006D1513">
        <w:rPr>
          <w:sz w:val="52"/>
          <w:szCs w:val="52"/>
        </w:rPr>
        <w:t>Due:</w:t>
      </w:r>
      <w:r w:rsidRPr="006D1513">
        <w:rPr>
          <w:sz w:val="52"/>
          <w:szCs w:val="52"/>
        </w:rPr>
        <w:tab/>
      </w:r>
      <w:r w:rsidR="00D60ABB" w:rsidRPr="006D1513">
        <w:rPr>
          <w:sz w:val="52"/>
          <w:szCs w:val="52"/>
        </w:rPr>
        <w:t>Monday, May 22, 2017</w:t>
      </w:r>
      <w:r w:rsidR="006D1513">
        <w:rPr>
          <w:sz w:val="52"/>
          <w:szCs w:val="52"/>
        </w:rPr>
        <w:t xml:space="preserve"> </w:t>
      </w:r>
      <w:r w:rsidR="006D1513" w:rsidRPr="006D1513">
        <w:rPr>
          <w:sz w:val="52"/>
          <w:szCs w:val="52"/>
        </w:rPr>
        <w:sym w:font="Wingdings" w:char="F04A"/>
      </w:r>
    </w:p>
    <w:p w:rsidR="00A1380E" w:rsidRDefault="00A1380E" w:rsidP="00CA67A4"/>
    <w:p w:rsidR="00A1380E" w:rsidRDefault="00A1380E" w:rsidP="00CA67A4">
      <w:r>
        <w:t xml:space="preserve">See attached:  </w:t>
      </w:r>
      <w:r>
        <w:tab/>
        <w:t>Rubric</w:t>
      </w:r>
    </w:p>
    <w:p w:rsidR="00A1380E" w:rsidRDefault="00A1380E" w:rsidP="00CA67A4">
      <w:r>
        <w:tab/>
      </w:r>
      <w:r>
        <w:tab/>
        <w:t xml:space="preserve">Model for Full Block alignment </w:t>
      </w:r>
    </w:p>
    <w:p w:rsidR="00A1380E" w:rsidRDefault="00A1380E" w:rsidP="00CA67A4">
      <w:r>
        <w:tab/>
      </w:r>
      <w:r>
        <w:tab/>
      </w:r>
    </w:p>
    <w:sectPr w:rsidR="00A1380E" w:rsidSect="006D1513">
      <w:pgSz w:w="12240" w:h="15840"/>
      <w:pgMar w:top="576" w:right="1440" w:bottom="72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922C3"/>
    <w:multiLevelType w:val="hybridMultilevel"/>
    <w:tmpl w:val="597079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92237"/>
    <w:multiLevelType w:val="hybridMultilevel"/>
    <w:tmpl w:val="1750B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AE"/>
    <w:rsid w:val="000A7290"/>
    <w:rsid w:val="00112AC8"/>
    <w:rsid w:val="001B441E"/>
    <w:rsid w:val="0029501F"/>
    <w:rsid w:val="00357975"/>
    <w:rsid w:val="00371F69"/>
    <w:rsid w:val="00460600"/>
    <w:rsid w:val="00487CAE"/>
    <w:rsid w:val="00636C7E"/>
    <w:rsid w:val="006B72DA"/>
    <w:rsid w:val="006D1513"/>
    <w:rsid w:val="00892D33"/>
    <w:rsid w:val="00985020"/>
    <w:rsid w:val="00A1380E"/>
    <w:rsid w:val="00A81D26"/>
    <w:rsid w:val="00BB780C"/>
    <w:rsid w:val="00CA67A4"/>
    <w:rsid w:val="00CE23FA"/>
    <w:rsid w:val="00D60ABB"/>
    <w:rsid w:val="00E8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F756"/>
  <w15:docId w15:val="{10190784-48B7-4F1D-8BE8-0E713310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290"/>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59"/>
    <w:rsid w:val="006B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5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ng.com/images/search?view=detailV2&amp;ccid=oknvjUMd&amp;id=45EA6B41307DED5AAC6D09FFB6682240CBBC50C1&amp;thid=OIP.oknvjUMd62lykDVf-YujagEsEs&amp;q=coexist+images&amp;simid=608027092658094814&amp;selectedIndex=7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owl.english.purdue.edu/owl/resource/653/01/" TargetMode="External"/><Relationship Id="rId5" Type="http://schemas.openxmlformats.org/officeDocument/2006/relationships/hyperlink" Target="http://www.bing.com/images/search?view=detailV2&amp;ccid=axzFUrO3&amp;id=15A258FE9AD7644C9B7C13FBA260DAC42B44C81B&amp;thid=OIP.axzFUrO3y7r8pGmiIrH4tQEsB8&amp;q=coexist+images&amp;simid=608013168388998098&amp;selectedIndex=23&amp;qpvt=coexist+images"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bing.com/images/search?view=detailV2&amp;ccid=NIEsokU/&amp;id=6A3AAB0A491DAE707E27CD4FB2375777B36DA1ED&amp;thid=OIP.NIEsokU_k4Ae1kX-dgCV-gEsCZ&amp;q=coexist+images&amp;simid=608003740940174136&amp;selectedIndex=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mfcsd</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kzickes</dc:creator>
  <cp:keywords/>
  <dc:description/>
  <cp:lastModifiedBy>mfcsd</cp:lastModifiedBy>
  <cp:revision>2</cp:revision>
  <cp:lastPrinted>2011-05-25T13:52:00Z</cp:lastPrinted>
  <dcterms:created xsi:type="dcterms:W3CDTF">2017-05-12T14:28:00Z</dcterms:created>
  <dcterms:modified xsi:type="dcterms:W3CDTF">2017-05-12T14:28:00Z</dcterms:modified>
</cp:coreProperties>
</file>